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5607" w14:textId="77777777" w:rsidR="00751848" w:rsidRDefault="00681EC7">
      <w:pPr>
        <w:ind w:left="5041" w:hanging="5041"/>
        <w:jc w:val="right"/>
        <w:rPr>
          <w:bCs/>
        </w:rPr>
      </w:pPr>
      <w:r>
        <w:rPr>
          <w:bCs/>
        </w:rPr>
        <w:t>Riigieelarvelise toetuse lepingu juurde</w:t>
      </w:r>
    </w:p>
    <w:p w14:paraId="39733E15" w14:textId="77777777" w:rsidR="00751848" w:rsidRDefault="00751848">
      <w:pPr>
        <w:ind w:left="5040" w:hanging="5040"/>
        <w:rPr>
          <w:bCs/>
        </w:rPr>
      </w:pPr>
    </w:p>
    <w:p w14:paraId="15218911" w14:textId="77777777" w:rsidR="00751848" w:rsidRDefault="00681EC7">
      <w:pPr>
        <w:ind w:left="5040" w:hanging="5040"/>
        <w:rPr>
          <w:bCs/>
        </w:rPr>
      </w:pPr>
      <w:r>
        <w:rPr>
          <w:bCs/>
        </w:rPr>
        <w:t>TOETUSE KASUTAMISE TEGEVUS- JA FINANTSARUANDE VORM</w:t>
      </w:r>
    </w:p>
    <w:p w14:paraId="4294180F" w14:textId="77777777" w:rsidR="00751848" w:rsidRDefault="00751848">
      <w:pPr>
        <w:rPr>
          <w:b/>
          <w:bCs/>
        </w:rPr>
      </w:pPr>
    </w:p>
    <w:p w14:paraId="466BCAD8" w14:textId="77777777" w:rsidR="00751848" w:rsidRDefault="00751848">
      <w:pPr>
        <w:rPr>
          <w:b/>
          <w:bCs/>
        </w:rPr>
      </w:pPr>
    </w:p>
    <w:p w14:paraId="3051A0AE" w14:textId="734E45BB" w:rsidR="00751848" w:rsidRDefault="00681EC7">
      <w:pPr>
        <w:spacing w:line="360" w:lineRule="auto"/>
      </w:pPr>
      <w:r>
        <w:t xml:space="preserve">Lepingu nr : </w:t>
      </w:r>
    </w:p>
    <w:p w14:paraId="468DEF61" w14:textId="77777777" w:rsidR="00751848" w:rsidRDefault="00681EC7">
      <w:pPr>
        <w:spacing w:line="360" w:lineRule="auto"/>
      </w:pPr>
      <w:r>
        <w:t>Aruande esitaja: Virtsu Vilistlased MTÜ</w:t>
      </w:r>
    </w:p>
    <w:p w14:paraId="4E25309B" w14:textId="77777777" w:rsidR="00751848" w:rsidRDefault="00681EC7">
      <w:pPr>
        <w:pStyle w:val="BodyText"/>
        <w:spacing w:line="360" w:lineRule="auto"/>
      </w:pPr>
      <w:r>
        <w:t>Projekti läbiviimise aeg: 01.03.2023 – 31.10.2023</w:t>
      </w:r>
    </w:p>
    <w:p w14:paraId="03C69862" w14:textId="77777777" w:rsidR="00751848" w:rsidRDefault="00681EC7">
      <w:pPr>
        <w:pStyle w:val="BodyText"/>
        <w:spacing w:line="360" w:lineRule="auto"/>
      </w:pPr>
      <w:r>
        <w:t>Tegevuste lepingujärgne maksumus: 5000,00</w:t>
      </w:r>
    </w:p>
    <w:p w14:paraId="74D0948E" w14:textId="70AA7EBC" w:rsidR="00751848" w:rsidRDefault="00681EC7">
      <w:pPr>
        <w:spacing w:line="360" w:lineRule="auto"/>
      </w:pPr>
      <w:r>
        <w:t xml:space="preserve">Aruande koostamise kuupäev: </w:t>
      </w:r>
      <w:r w:rsidR="009715AF">
        <w:t>31</w:t>
      </w:r>
      <w:r>
        <w:t>.10.2023</w:t>
      </w:r>
    </w:p>
    <w:p w14:paraId="00E00B31" w14:textId="77777777" w:rsidR="00751848" w:rsidRDefault="00751848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2E1A172A" w14:textId="77777777" w:rsidR="00751848" w:rsidRDefault="00751848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39F78139" w14:textId="77777777" w:rsidR="00751848" w:rsidRDefault="00751848">
      <w:pPr>
        <w:ind w:firstLine="720"/>
        <w:rPr>
          <w:lang w:eastAsia="en-US"/>
        </w:rPr>
      </w:pPr>
    </w:p>
    <w:tbl>
      <w:tblPr>
        <w:tblW w:w="97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75"/>
      </w:tblGrid>
      <w:tr w:rsidR="00751848" w14:paraId="6563E548" w14:textId="77777777">
        <w:trPr>
          <w:trHeight w:val="661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253A50" w14:textId="77777777" w:rsidR="00751848" w:rsidRDefault="00681EC7">
            <w:pPr>
              <w:widowControl w:val="0"/>
              <w:jc w:val="both"/>
              <w:rPr>
                <w:b/>
                <w:bCs/>
                <w:shd w:val="clear" w:color="auto" w:fill="F2F2F2"/>
                <w:lang w:eastAsia="en-US"/>
              </w:rPr>
            </w:pPr>
            <w:r>
              <w:rPr>
                <w:b/>
                <w:bCs/>
                <w:shd w:val="clear" w:color="auto" w:fill="F2F2F2"/>
                <w:lang w:eastAsia="en-US"/>
              </w:rPr>
              <w:t xml:space="preserve">Projekti eesmärgi saavutamine, tulemuste kokkuvõte </w:t>
            </w:r>
          </w:p>
          <w:p w14:paraId="1A3B060D" w14:textId="77777777" w:rsidR="00751848" w:rsidRDefault="00681EC7">
            <w:pPr>
              <w:widowControl w:val="0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Cs/>
                <w:iCs/>
                <w:shd w:val="clear" w:color="auto" w:fill="F2F2F2"/>
              </w:rPr>
              <w:t xml:space="preserve">Kuidas projekt oma eesmärgi(d) täitis? Kas ja mil määral saavutasite taotluses püstitatud eesmärgid? Millised tulemused saavutati? </w:t>
            </w:r>
            <w:r>
              <w:rPr>
                <w:iCs/>
                <w:shd w:val="clear" w:color="auto" w:fill="F2F2F2"/>
              </w:rPr>
              <w:t>Kuidas tehtud investeering / so</w:t>
            </w:r>
            <w:r>
              <w:rPr>
                <w:iCs/>
                <w:shd w:val="clear" w:color="auto" w:fill="F2F2F2"/>
              </w:rPr>
              <w:t>etus muutis ühingu võimekust,  tegevuskeskkonda, edendas kohalikku elu</w:t>
            </w:r>
            <w:r>
              <w:rPr>
                <w:iCs/>
              </w:rPr>
              <w:t>?</w:t>
            </w:r>
          </w:p>
        </w:tc>
      </w:tr>
      <w:tr w:rsidR="00751848" w14:paraId="2CA31EFD" w14:textId="77777777">
        <w:trPr>
          <w:trHeight w:val="219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CB7" w14:textId="2726F2DB" w:rsidR="00751848" w:rsidRDefault="00681EC7">
            <w:pPr>
              <w:widowControl w:val="0"/>
              <w:spacing w:before="60" w:after="6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Projekti eesmärk on saavutatud</w:t>
            </w:r>
            <w:r w:rsidR="009715AF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 xml:space="preserve"> Ostetud on diskogolfira</w:t>
            </w:r>
            <w:r w:rsidR="009715AF">
              <w:rPr>
                <w:bCs/>
                <w:lang w:eastAsia="en-US"/>
              </w:rPr>
              <w:t>ja</w:t>
            </w:r>
            <w:r>
              <w:rPr>
                <w:bCs/>
                <w:lang w:eastAsia="en-US"/>
              </w:rPr>
              <w:t xml:space="preserve"> ehitamiseks vajalikud materjalid</w:t>
            </w:r>
            <w:r>
              <w:rPr>
                <w:bCs/>
                <w:lang w:eastAsia="en-US"/>
              </w:rPr>
              <w:t xml:space="preserve"> ja </w:t>
            </w:r>
            <w:r>
              <w:rPr>
                <w:bCs/>
                <w:lang w:eastAsia="en-US"/>
              </w:rPr>
              <w:t>koosta</w:t>
            </w:r>
            <w:r w:rsidR="009715AF">
              <w:rPr>
                <w:bCs/>
                <w:lang w:eastAsia="en-US"/>
              </w:rPr>
              <w:t>t</w:t>
            </w:r>
            <w:r>
              <w:rPr>
                <w:bCs/>
                <w:lang w:eastAsia="en-US"/>
              </w:rPr>
              <w:t xml:space="preserve">ud </w:t>
            </w:r>
            <w:r w:rsidR="009715AF">
              <w:rPr>
                <w:bCs/>
                <w:lang w:eastAsia="en-US"/>
              </w:rPr>
              <w:t xml:space="preserve">on </w:t>
            </w:r>
            <w:r>
              <w:rPr>
                <w:bCs/>
                <w:lang w:eastAsia="en-US"/>
              </w:rPr>
              <w:t xml:space="preserve">raja disain Discsport OÜ </w:t>
            </w:r>
            <w:r w:rsidR="009715AF">
              <w:rPr>
                <w:bCs/>
                <w:lang w:eastAsia="en-US"/>
              </w:rPr>
              <w:t>poolt</w:t>
            </w:r>
            <w:r>
              <w:rPr>
                <w:bCs/>
                <w:lang w:eastAsia="en-US"/>
              </w:rPr>
              <w:t xml:space="preserve">. Projekti </w:t>
            </w:r>
            <w:r>
              <w:rPr>
                <w:bCs/>
                <w:lang w:eastAsia="en-US"/>
              </w:rPr>
              <w:t xml:space="preserve">edasine rahastus kaetakse </w:t>
            </w:r>
            <w:r w:rsidR="00281529">
              <w:rPr>
                <w:bCs/>
                <w:lang w:eastAsia="en-US"/>
              </w:rPr>
              <w:t>sponsoritega ja muude toetustega</w:t>
            </w:r>
            <w:r>
              <w:rPr>
                <w:bCs/>
                <w:lang w:eastAsia="en-US"/>
              </w:rPr>
              <w:t>. Tehtud investeering võimaldab hakata rajama Virtsusse discgolfirada, avar</w:t>
            </w:r>
            <w:r>
              <w:rPr>
                <w:bCs/>
                <w:lang w:eastAsia="en-US"/>
              </w:rPr>
              <w:t xml:space="preserve">dab sellega seoses Virtsu elanike vaba aja sisustamise võimalusi. Tekitab võimaluse Virtsu kogukonnal osa saada </w:t>
            </w:r>
            <w:r w:rsidR="009715AF">
              <w:rPr>
                <w:bCs/>
                <w:lang w:eastAsia="en-US"/>
              </w:rPr>
              <w:t>d</w:t>
            </w:r>
            <w:r>
              <w:rPr>
                <w:bCs/>
                <w:lang w:eastAsia="en-US"/>
              </w:rPr>
              <w:t>iscgofi</w:t>
            </w:r>
            <w:r w:rsidR="009715A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turis</w:t>
            </w:r>
            <w:r>
              <w:rPr>
                <w:bCs/>
                <w:lang w:eastAsia="en-US"/>
              </w:rPr>
              <w:t>mist saadavast kasust</w:t>
            </w:r>
            <w:r w:rsidR="009715AF">
              <w:rPr>
                <w:bCs/>
                <w:lang w:eastAsia="en-US"/>
              </w:rPr>
              <w:t xml:space="preserve"> ja loob uusi vabaaja v</w:t>
            </w:r>
            <w:r w:rsidR="0026666B">
              <w:rPr>
                <w:bCs/>
                <w:lang w:eastAsia="en-US"/>
              </w:rPr>
              <w:t>eetmise v</w:t>
            </w:r>
            <w:r w:rsidR="009715AF">
              <w:rPr>
                <w:bCs/>
                <w:lang w:eastAsia="en-US"/>
              </w:rPr>
              <w:t>õimalusi</w:t>
            </w:r>
            <w:r>
              <w:rPr>
                <w:bCs/>
                <w:lang w:eastAsia="en-US"/>
              </w:rPr>
              <w:t>.</w:t>
            </w:r>
          </w:p>
        </w:tc>
      </w:tr>
      <w:tr w:rsidR="00751848" w14:paraId="2FF65472" w14:textId="77777777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14:paraId="08E8A6D5" w14:textId="77777777" w:rsidR="00751848" w:rsidRDefault="00681EC7">
            <w:pPr>
              <w:widowControl w:val="0"/>
              <w:jc w:val="both"/>
              <w:rPr>
                <w:b/>
                <w:color w:val="000000"/>
                <w:shd w:val="clear" w:color="auto" w:fill="F2F2F2"/>
                <w:lang w:eastAsia="en-US"/>
              </w:rPr>
            </w:pPr>
            <w:r>
              <w:rPr>
                <w:b/>
                <w:color w:val="000000"/>
                <w:shd w:val="clear" w:color="auto" w:fill="F2F2F2"/>
                <w:lang w:eastAsia="en-US"/>
              </w:rPr>
              <w:t>Väljundid</w:t>
            </w:r>
          </w:p>
          <w:p w14:paraId="6054E177" w14:textId="77777777" w:rsidR="00751848" w:rsidRDefault="00681EC7">
            <w:pPr>
              <w:widowControl w:val="0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hd w:val="clear" w:color="auto" w:fill="F2F2F2"/>
                <w:lang w:eastAsia="en-US"/>
              </w:rPr>
              <w:t>Loetlege läbiviidud tegevused/üritused. Loetlege korrastatud objektid, remonditud ja rekonstrueeritud ruumid, soetatud varad. Kirjeldage nende kasutamist. Kuidas on tagatud investeeringute avalik kasutus, kättesaadavus  ja</w:t>
            </w:r>
            <w:r>
              <w:rPr>
                <w:iCs/>
                <w:color w:val="000000"/>
                <w:shd w:val="clear" w:color="auto" w:fill="F2F2F2"/>
                <w:lang w:eastAsia="en-US"/>
              </w:rPr>
              <w:t xml:space="preserve"> töökorras hoidmine?</w:t>
            </w:r>
            <w:r>
              <w:rPr>
                <w:iCs/>
                <w:color w:val="000000"/>
                <w:lang w:eastAsia="en-US"/>
              </w:rPr>
              <w:t xml:space="preserve"> Nimetage vastutaja ja säilitamise asukoht.</w:t>
            </w:r>
          </w:p>
          <w:p w14:paraId="335A72E4" w14:textId="77777777" w:rsidR="00751848" w:rsidRDefault="00751848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751848" w14:paraId="1255EA68" w14:textId="77777777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9091E2" w14:textId="77777777" w:rsidR="00724C0B" w:rsidRDefault="00681EC7">
            <w:pPr>
              <w:widowControl w:val="0"/>
              <w:spacing w:before="60" w:after="6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Läbiviidud tegevused on diskgolfiraja materjalide ost ja ja raja </w:t>
            </w:r>
            <w:r w:rsidR="0026666B">
              <w:rPr>
                <w:color w:val="000000"/>
                <w:lang w:eastAsia="en-US"/>
              </w:rPr>
              <w:t>plaani koostamine</w:t>
            </w:r>
            <w:r>
              <w:rPr>
                <w:color w:val="000000"/>
                <w:lang w:eastAsia="en-US"/>
              </w:rPr>
              <w:t xml:space="preserve">. Rada </w:t>
            </w:r>
            <w:r w:rsidR="0026666B">
              <w:rPr>
                <w:color w:val="000000"/>
                <w:lang w:eastAsia="en-US"/>
              </w:rPr>
              <w:t xml:space="preserve">saab alguse Virtsu kooli- ja kogukonnahoone juurest ning kulgeb läbi </w:t>
            </w:r>
            <w:r>
              <w:rPr>
                <w:color w:val="000000"/>
                <w:lang w:eastAsia="en-US"/>
              </w:rPr>
              <w:t>Virtsu mõisa pargi</w:t>
            </w:r>
            <w:r w:rsidR="0026666B">
              <w:rPr>
                <w:color w:val="000000"/>
                <w:lang w:eastAsia="en-US"/>
              </w:rPr>
              <w:t xml:space="preserve"> ning lõppeb Virtsu Arenguseltsile kuuluva mõisatalli juures.</w:t>
            </w:r>
            <w:r>
              <w:rPr>
                <w:color w:val="000000"/>
                <w:lang w:eastAsia="en-US"/>
              </w:rPr>
              <w:t xml:space="preserve"> </w:t>
            </w:r>
            <w:r w:rsidR="0026666B">
              <w:rPr>
                <w:color w:val="000000"/>
                <w:lang w:eastAsia="en-US"/>
              </w:rPr>
              <w:t>Eram</w:t>
            </w:r>
            <w:r>
              <w:rPr>
                <w:color w:val="000000"/>
                <w:lang w:eastAsia="en-US"/>
              </w:rPr>
              <w:t xml:space="preserve">aamomanikega on läbi räägitud ja </w:t>
            </w:r>
            <w:r w:rsidR="0026666B">
              <w:rPr>
                <w:color w:val="000000"/>
                <w:lang w:eastAsia="en-US"/>
              </w:rPr>
              <w:t xml:space="preserve">nõusolekud saadud. KOV on detailide täpsustamine pooleli </w:t>
            </w:r>
            <w:r w:rsidR="00724C0B">
              <w:rPr>
                <w:color w:val="000000"/>
                <w:lang w:eastAsia="en-US"/>
              </w:rPr>
              <w:t>aga põhimõtteline nõusolek olemas.</w:t>
            </w:r>
          </w:p>
          <w:p w14:paraId="1812550F" w14:textId="27E9574D" w:rsidR="00751848" w:rsidRDefault="00681EC7">
            <w:pPr>
              <w:widowControl w:val="0"/>
              <w:spacing w:before="60" w:after="6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Diskgolfirada on avalik, vabas õhus asuv ja kõigile soovijatele</w:t>
            </w:r>
            <w:r>
              <w:rPr>
                <w:color w:val="000000"/>
                <w:lang w:eastAsia="en-US"/>
              </w:rPr>
              <w:t xml:space="preserve"> juurdepääs</w:t>
            </w:r>
            <w:r w:rsidR="00724C0B">
              <w:rPr>
                <w:color w:val="000000"/>
                <w:lang w:eastAsia="en-US"/>
              </w:rPr>
              <w:t>uga rada.</w:t>
            </w:r>
            <w:r>
              <w:rPr>
                <w:color w:val="000000"/>
                <w:lang w:eastAsia="en-US"/>
              </w:rPr>
              <w:t xml:space="preserve"> Territoorium ei ole taraga piiratud. Vastutaja on Virtsu Vilistlased MTÜ</w:t>
            </w:r>
            <w:r>
              <w:rPr>
                <w:color w:val="000000"/>
                <w:lang w:eastAsia="en-US"/>
              </w:rPr>
              <w:t>. Säilitamise koht on Virtsu alevik, Virtsu mõisapargi te</w:t>
            </w:r>
            <w:r>
              <w:rPr>
                <w:color w:val="000000"/>
                <w:lang w:eastAsia="en-US"/>
              </w:rPr>
              <w:t>rritooriumil, discgolfi rada, kuhu on need seadmed paigaldatud.</w:t>
            </w:r>
            <w:r w:rsidR="00724C0B">
              <w:rPr>
                <w:color w:val="000000"/>
                <w:lang w:eastAsia="en-US"/>
              </w:rPr>
              <w:t xml:space="preserve"> Hooldus ja korrashoid on planeeritud sponsorite ja kogukonna abiga.</w:t>
            </w:r>
          </w:p>
        </w:tc>
      </w:tr>
    </w:tbl>
    <w:p w14:paraId="050E55FA" w14:textId="77777777" w:rsidR="00751848" w:rsidRDefault="00751848">
      <w:pPr>
        <w:rPr>
          <w:vanish/>
          <w:lang w:eastAsia="en-US"/>
        </w:rPr>
        <w:sectPr w:rsidR="00751848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37"/>
        <w:gridCol w:w="1945"/>
        <w:gridCol w:w="1590"/>
        <w:gridCol w:w="1448"/>
        <w:gridCol w:w="3784"/>
      </w:tblGrid>
      <w:tr w:rsidR="00751848" w14:paraId="64D778BA" w14:textId="77777777">
        <w:trPr>
          <w:trHeight w:val="260"/>
        </w:trPr>
        <w:tc>
          <w:tcPr>
            <w:tcW w:w="7182" w:type="dxa"/>
            <w:gridSpan w:val="2"/>
            <w:shd w:val="clear" w:color="auto" w:fill="auto"/>
            <w:vAlign w:val="bottom"/>
          </w:tcPr>
          <w:p w14:paraId="12050228" w14:textId="77777777" w:rsidR="00751848" w:rsidRDefault="00681EC7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Riigieelarvelise toetuse kasutamise finantsaruande osa</w:t>
            </w:r>
          </w:p>
        </w:tc>
        <w:tc>
          <w:tcPr>
            <w:tcW w:w="1590" w:type="dxa"/>
            <w:shd w:val="clear" w:color="auto" w:fill="auto"/>
            <w:vAlign w:val="bottom"/>
          </w:tcPr>
          <w:p w14:paraId="6530840F" w14:textId="77777777" w:rsidR="00751848" w:rsidRDefault="00751848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114710E3" w14:textId="77777777" w:rsidR="00751848" w:rsidRDefault="00751848">
            <w:pPr>
              <w:widowControl w:val="0"/>
              <w:rPr>
                <w:lang w:eastAsia="en-US"/>
              </w:rPr>
            </w:pPr>
          </w:p>
        </w:tc>
        <w:tc>
          <w:tcPr>
            <w:tcW w:w="3784" w:type="dxa"/>
            <w:shd w:val="clear" w:color="auto" w:fill="auto"/>
            <w:vAlign w:val="bottom"/>
          </w:tcPr>
          <w:p w14:paraId="6E5F9B58" w14:textId="77777777" w:rsidR="00751848" w:rsidRDefault="00751848">
            <w:pPr>
              <w:widowControl w:val="0"/>
              <w:rPr>
                <w:lang w:eastAsia="en-US"/>
              </w:rPr>
            </w:pPr>
          </w:p>
        </w:tc>
      </w:tr>
      <w:tr w:rsidR="00751848" w14:paraId="2D7BE92B" w14:textId="77777777">
        <w:trPr>
          <w:trHeight w:hRule="exact" w:val="250"/>
        </w:trPr>
        <w:tc>
          <w:tcPr>
            <w:tcW w:w="5237" w:type="dxa"/>
            <w:shd w:val="clear" w:color="auto" w:fill="auto"/>
            <w:vAlign w:val="bottom"/>
          </w:tcPr>
          <w:p w14:paraId="393F57DB" w14:textId="77777777" w:rsidR="00751848" w:rsidRDefault="00751848">
            <w:pPr>
              <w:widowControl w:val="0"/>
              <w:rPr>
                <w:lang w:eastAsia="en-US"/>
              </w:rPr>
            </w:pPr>
          </w:p>
        </w:tc>
        <w:tc>
          <w:tcPr>
            <w:tcW w:w="1945" w:type="dxa"/>
            <w:shd w:val="clear" w:color="auto" w:fill="auto"/>
            <w:vAlign w:val="bottom"/>
          </w:tcPr>
          <w:p w14:paraId="4E1A2FB2" w14:textId="77777777" w:rsidR="00751848" w:rsidRDefault="00751848">
            <w:pPr>
              <w:widowControl w:val="0"/>
              <w:rPr>
                <w:lang w:eastAsia="en-US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14:paraId="5DA48FE9" w14:textId="77777777" w:rsidR="00751848" w:rsidRDefault="00751848">
            <w:pPr>
              <w:widowControl w:val="0"/>
              <w:rPr>
                <w:lang w:eastAsia="en-US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14:paraId="0D31CC18" w14:textId="77777777" w:rsidR="00751848" w:rsidRDefault="00751848">
            <w:pPr>
              <w:widowControl w:val="0"/>
              <w:rPr>
                <w:lang w:eastAsia="en-US"/>
              </w:rPr>
            </w:pPr>
          </w:p>
        </w:tc>
        <w:tc>
          <w:tcPr>
            <w:tcW w:w="3784" w:type="dxa"/>
            <w:shd w:val="clear" w:color="auto" w:fill="auto"/>
            <w:vAlign w:val="bottom"/>
          </w:tcPr>
          <w:p w14:paraId="4A6F5E27" w14:textId="77777777" w:rsidR="00751848" w:rsidRDefault="00751848">
            <w:pPr>
              <w:widowControl w:val="0"/>
              <w:rPr>
                <w:lang w:eastAsia="en-US"/>
              </w:rPr>
            </w:pPr>
          </w:p>
        </w:tc>
      </w:tr>
      <w:tr w:rsidR="00751848" w14:paraId="2706A3D0" w14:textId="77777777">
        <w:trPr>
          <w:trHeight w:val="530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ACD8C9" w14:textId="77777777" w:rsidR="00751848" w:rsidRDefault="00681EC7">
            <w:pPr>
              <w:widowControl w:val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Projekti kulud tegevuste kaupa </w:t>
            </w:r>
            <w:r>
              <w:rPr>
                <w:b/>
                <w:bCs/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(vajadusel lisa ridu)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055968" w14:textId="77777777" w:rsidR="00751848" w:rsidRDefault="00681EC7">
            <w:pPr>
              <w:widowControl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Kulud toetusest vastavalt taotlusele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43C213" w14:textId="77777777" w:rsidR="00751848" w:rsidRDefault="00681EC7">
            <w:pPr>
              <w:widowControl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Tegelikud kulud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791DD5" w14:textId="77777777" w:rsidR="00751848" w:rsidRDefault="00681EC7">
            <w:pPr>
              <w:widowControl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Jääk</w:t>
            </w:r>
          </w:p>
        </w:tc>
        <w:tc>
          <w:tcPr>
            <w:tcW w:w="378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7A406F" w14:textId="77777777" w:rsidR="00751848" w:rsidRDefault="00681EC7">
            <w:pPr>
              <w:widowControl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Märkused</w:t>
            </w:r>
          </w:p>
        </w:tc>
      </w:tr>
      <w:tr w:rsidR="00751848" w14:paraId="5FB9DC6E" w14:textId="77777777">
        <w:trPr>
          <w:trHeight w:val="520"/>
        </w:trPr>
        <w:tc>
          <w:tcPr>
            <w:tcW w:w="5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32F7" w14:textId="77777777" w:rsidR="00751848" w:rsidRDefault="00681EC7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K.MET AS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F464" w14:textId="27D2B68D" w:rsidR="00751848" w:rsidRDefault="00681EC7">
            <w:pPr>
              <w:widowControl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3507E6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8</w:t>
            </w:r>
            <w:r w:rsidR="00535296">
              <w:rPr>
                <w:color w:val="000000"/>
                <w:lang w:eastAsia="en-US"/>
              </w:rPr>
              <w:t>26</w:t>
            </w:r>
            <w:r>
              <w:rPr>
                <w:color w:val="000000"/>
                <w:lang w:eastAsia="en-US"/>
              </w:rPr>
              <w:t>,</w:t>
            </w:r>
            <w:r w:rsidR="00535296">
              <w:rPr>
                <w:color w:val="000000"/>
                <w:lang w:eastAsia="en-US"/>
              </w:rPr>
              <w:t>00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5ED2" w14:textId="28B2E576" w:rsidR="00751848" w:rsidRDefault="00681EC7">
            <w:pPr>
              <w:widowControl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4864,82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6480" w14:textId="233348C5" w:rsidR="00751848" w:rsidRDefault="00F2735D">
            <w:pPr>
              <w:widowControl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-38,</w:t>
            </w:r>
            <w:r w:rsidR="00681EC7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7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43D8C" w14:textId="06E36BFB" w:rsidR="00751848" w:rsidRDefault="00681EC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Discgolfiraja ehituseks vajalik</w:t>
            </w:r>
            <w:r w:rsidR="00EC32E0">
              <w:rPr>
                <w:lang w:eastAsia="en-US"/>
              </w:rPr>
              <w:t>ud komplektid</w:t>
            </w:r>
            <w:r w:rsidR="00535296">
              <w:rPr>
                <w:lang w:eastAsia="en-US"/>
              </w:rPr>
              <w:t xml:space="preserve">- </w:t>
            </w:r>
            <w:r w:rsidR="00535296">
              <w:rPr>
                <w:color w:val="000000"/>
                <w:lang w:eastAsia="en-US"/>
              </w:rPr>
              <w:t>K.MET AS</w:t>
            </w:r>
          </w:p>
        </w:tc>
      </w:tr>
      <w:tr w:rsidR="00751848" w14:paraId="206C4A6D" w14:textId="77777777">
        <w:trPr>
          <w:trHeight w:val="520"/>
        </w:trPr>
        <w:tc>
          <w:tcPr>
            <w:tcW w:w="5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471E" w14:textId="77777777" w:rsidR="00751848" w:rsidRDefault="00681EC7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Discsport OÜ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3DF6" w14:textId="18FAB19C" w:rsidR="00751848" w:rsidRDefault="0099090F">
            <w:pPr>
              <w:widowControl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  <w:r w:rsidR="00681EC7">
              <w:rPr>
                <w:color w:val="000000"/>
                <w:lang w:eastAsia="en-US"/>
              </w:rPr>
              <w:t>,</w:t>
            </w:r>
            <w:r w:rsidR="00A506E3">
              <w:rPr>
                <w:color w:val="000000"/>
                <w:lang w:eastAsia="en-US"/>
              </w:rPr>
              <w:t>00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EE25" w14:textId="77777777" w:rsidR="00751848" w:rsidRDefault="00681EC7">
            <w:pPr>
              <w:widowControl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480,00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CADE" w14:textId="0C592BD9" w:rsidR="00751848" w:rsidRDefault="00681EC7">
            <w:pPr>
              <w:widowControl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 w:rsidR="0099090F">
              <w:rPr>
                <w:color w:val="000000"/>
                <w:lang w:eastAsia="en-US"/>
              </w:rPr>
              <w:t>80</w:t>
            </w:r>
            <w:r>
              <w:rPr>
                <w:color w:val="000000"/>
                <w:lang w:eastAsia="en-US"/>
              </w:rPr>
              <w:t>,</w:t>
            </w:r>
            <w:r w:rsidR="0099090F">
              <w:rPr>
                <w:color w:val="000000"/>
                <w:lang w:eastAsia="en-US"/>
              </w:rPr>
              <w:t>00</w:t>
            </w:r>
          </w:p>
        </w:tc>
        <w:tc>
          <w:tcPr>
            <w:tcW w:w="37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A726" w14:textId="21DB4254" w:rsidR="00751848" w:rsidRDefault="00681EC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Discgolfiraja disain</w:t>
            </w:r>
            <w:r w:rsidR="00DC6637">
              <w:rPr>
                <w:lang w:eastAsia="en-US"/>
              </w:rPr>
              <w:t xml:space="preserve"> ja plaan</w:t>
            </w:r>
            <w:r w:rsidR="00535296">
              <w:rPr>
                <w:lang w:eastAsia="en-US"/>
              </w:rPr>
              <w:t xml:space="preserve">- </w:t>
            </w:r>
            <w:r w:rsidR="00535296">
              <w:rPr>
                <w:color w:val="000000"/>
                <w:lang w:eastAsia="en-US"/>
              </w:rPr>
              <w:t>Discsport OÜ</w:t>
            </w:r>
          </w:p>
        </w:tc>
      </w:tr>
      <w:tr w:rsidR="00751848" w14:paraId="1335E757" w14:textId="77777777">
        <w:trPr>
          <w:trHeight w:val="520"/>
        </w:trPr>
        <w:tc>
          <w:tcPr>
            <w:tcW w:w="5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0778" w14:textId="77777777" w:rsidR="00751848" w:rsidRDefault="00751848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788F" w14:textId="77777777" w:rsidR="00751848" w:rsidRDefault="00751848">
            <w:pPr>
              <w:widowControl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EA6E" w14:textId="77777777" w:rsidR="00751848" w:rsidRDefault="00751848">
            <w:pPr>
              <w:widowControl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47B1" w14:textId="77777777" w:rsidR="00751848" w:rsidRDefault="00751848">
            <w:pPr>
              <w:widowControl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7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20F2" w14:textId="77777777" w:rsidR="00751848" w:rsidRDefault="00751848">
            <w:pPr>
              <w:widowControl w:val="0"/>
              <w:rPr>
                <w:lang w:eastAsia="en-US"/>
              </w:rPr>
            </w:pPr>
          </w:p>
        </w:tc>
      </w:tr>
      <w:tr w:rsidR="00751848" w14:paraId="01BFF3EE" w14:textId="77777777">
        <w:trPr>
          <w:trHeight w:val="520"/>
        </w:trPr>
        <w:tc>
          <w:tcPr>
            <w:tcW w:w="5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BF29" w14:textId="77777777" w:rsidR="00751848" w:rsidRDefault="00751848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5779" w14:textId="77777777" w:rsidR="00751848" w:rsidRDefault="00751848">
            <w:pPr>
              <w:widowControl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6CB0" w14:textId="77777777" w:rsidR="00751848" w:rsidRDefault="00751848">
            <w:pPr>
              <w:widowControl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6A78" w14:textId="77777777" w:rsidR="00751848" w:rsidRDefault="00751848">
            <w:pPr>
              <w:widowControl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7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2F80" w14:textId="77777777" w:rsidR="00751848" w:rsidRDefault="00751848">
            <w:pPr>
              <w:widowControl w:val="0"/>
              <w:rPr>
                <w:lang w:eastAsia="en-US"/>
              </w:rPr>
            </w:pPr>
          </w:p>
        </w:tc>
      </w:tr>
      <w:tr w:rsidR="00751848" w14:paraId="05E0C0D3" w14:textId="77777777">
        <w:trPr>
          <w:trHeight w:val="520"/>
        </w:trPr>
        <w:tc>
          <w:tcPr>
            <w:tcW w:w="5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AE4E" w14:textId="77777777" w:rsidR="00751848" w:rsidRDefault="00751848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ACB3" w14:textId="77777777" w:rsidR="00751848" w:rsidRDefault="00751848">
            <w:pPr>
              <w:widowControl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08A6" w14:textId="77777777" w:rsidR="00751848" w:rsidRDefault="00751848">
            <w:pPr>
              <w:widowControl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95ED" w14:textId="77777777" w:rsidR="00751848" w:rsidRDefault="00751848">
            <w:pPr>
              <w:widowControl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7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AC32" w14:textId="77777777" w:rsidR="00751848" w:rsidRDefault="00751848">
            <w:pPr>
              <w:widowControl w:val="0"/>
              <w:rPr>
                <w:lang w:eastAsia="en-US"/>
              </w:rPr>
            </w:pPr>
          </w:p>
        </w:tc>
      </w:tr>
      <w:tr w:rsidR="00751848" w14:paraId="46CD64CD" w14:textId="77777777">
        <w:trPr>
          <w:trHeight w:val="520"/>
        </w:trPr>
        <w:tc>
          <w:tcPr>
            <w:tcW w:w="5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1D25" w14:textId="77777777" w:rsidR="00751848" w:rsidRDefault="00751848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DAA6" w14:textId="77777777" w:rsidR="00751848" w:rsidRDefault="00751848">
            <w:pPr>
              <w:widowControl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F3B7" w14:textId="77777777" w:rsidR="00751848" w:rsidRDefault="00751848">
            <w:pPr>
              <w:widowControl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6C0D" w14:textId="77777777" w:rsidR="00751848" w:rsidRDefault="00751848">
            <w:pPr>
              <w:widowControl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7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0DE1" w14:textId="77777777" w:rsidR="00751848" w:rsidRDefault="00751848">
            <w:pPr>
              <w:widowControl w:val="0"/>
              <w:rPr>
                <w:lang w:eastAsia="en-US"/>
              </w:rPr>
            </w:pPr>
          </w:p>
        </w:tc>
      </w:tr>
      <w:tr w:rsidR="00751848" w14:paraId="57BA46C2" w14:textId="77777777">
        <w:trPr>
          <w:trHeight w:val="250"/>
        </w:trPr>
        <w:tc>
          <w:tcPr>
            <w:tcW w:w="5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F42C" w14:textId="77777777" w:rsidR="00751848" w:rsidRDefault="00751848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24CF" w14:textId="77777777" w:rsidR="00751848" w:rsidRDefault="00751848">
            <w:pPr>
              <w:widowControl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F777" w14:textId="77777777" w:rsidR="00751848" w:rsidRDefault="00751848">
            <w:pPr>
              <w:widowControl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30AD" w14:textId="77777777" w:rsidR="00751848" w:rsidRDefault="00751848">
            <w:pPr>
              <w:widowControl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7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2946" w14:textId="77777777" w:rsidR="00751848" w:rsidRDefault="00751848">
            <w:pPr>
              <w:widowControl w:val="0"/>
              <w:rPr>
                <w:color w:val="000000"/>
                <w:lang w:eastAsia="en-US"/>
              </w:rPr>
            </w:pPr>
          </w:p>
        </w:tc>
      </w:tr>
      <w:tr w:rsidR="00751848" w14:paraId="71935396" w14:textId="77777777">
        <w:trPr>
          <w:trHeight w:val="260"/>
        </w:trPr>
        <w:tc>
          <w:tcPr>
            <w:tcW w:w="5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3962B6" w14:textId="77777777" w:rsidR="00751848" w:rsidRDefault="00681EC7">
            <w:pPr>
              <w:widowControl w:val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KOKKU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8C989D" w14:textId="2585C174" w:rsidR="00751848" w:rsidRDefault="00681EC7">
            <w:pPr>
              <w:widowControl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</w:t>
            </w:r>
            <w:r w:rsidR="006F0B21">
              <w:rPr>
                <w:b/>
                <w:bCs/>
                <w:color w:val="000000"/>
                <w:lang w:eastAsia="en-US"/>
              </w:rPr>
              <w:t xml:space="preserve"> 226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C7973A" w14:textId="77777777" w:rsidR="00751848" w:rsidRDefault="00681EC7">
            <w:pPr>
              <w:widowControl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5344,82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015DE4" w14:textId="7075B1A7" w:rsidR="00751848" w:rsidRDefault="00681EC7">
            <w:pPr>
              <w:widowControl w:val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-</w:t>
            </w:r>
            <w:r w:rsidR="00DD2C9A">
              <w:rPr>
                <w:b/>
                <w:bCs/>
                <w:color w:val="000000"/>
                <w:lang w:eastAsia="en-US"/>
              </w:rPr>
              <w:t>118,</w:t>
            </w:r>
            <w:r>
              <w:rPr>
                <w:b/>
                <w:bCs/>
                <w:color w:val="000000"/>
                <w:lang w:eastAsia="en-US"/>
              </w:rPr>
              <w:t>82</w:t>
            </w:r>
          </w:p>
        </w:tc>
        <w:tc>
          <w:tcPr>
            <w:tcW w:w="37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7BDB27" w14:textId="77777777" w:rsidR="00751848" w:rsidRDefault="00681EC7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Tekkinud ülekulu tasuti MTÜ omavahenditest.</w:t>
            </w:r>
          </w:p>
        </w:tc>
      </w:tr>
    </w:tbl>
    <w:p w14:paraId="3BFA9B67" w14:textId="77777777" w:rsidR="00751848" w:rsidRDefault="00751848"/>
    <w:p w14:paraId="18288647" w14:textId="77777777" w:rsidR="00751848" w:rsidRDefault="00681EC7">
      <w:r>
        <w:t>Finantsaruandele lisatakse ülevaade teistest finantseerimisallikatest.</w:t>
      </w:r>
    </w:p>
    <w:p w14:paraId="65B40CAF" w14:textId="77777777" w:rsidR="00751848" w:rsidRDefault="00751848"/>
    <w:p w14:paraId="47578CEF" w14:textId="77777777" w:rsidR="00751848" w:rsidRDefault="00681EC7">
      <w:r>
        <w:t>Aruandele lisatakse kulude tõendamiseks pangakonto koondväljavõte või väljavõte raamatupidamisprogrammist</w:t>
      </w:r>
    </w:p>
    <w:p w14:paraId="04C6943B" w14:textId="77777777" w:rsidR="00751848" w:rsidRDefault="00751848"/>
    <w:p w14:paraId="51314205" w14:textId="77777777" w:rsidR="00751848" w:rsidRDefault="00681EC7">
      <w:r>
        <w:t>Siseministeeriumil on õigus küsida riigieelarvelise toetuse kasutamise kohta täiendavaid küsimusi.</w:t>
      </w:r>
    </w:p>
    <w:p w14:paraId="69BEA88F" w14:textId="77777777" w:rsidR="00751848" w:rsidRDefault="00751848"/>
    <w:p w14:paraId="5255619F" w14:textId="77777777" w:rsidR="00751848" w:rsidRDefault="00751848"/>
    <w:p w14:paraId="308EEB47" w14:textId="70A31720" w:rsidR="00751848" w:rsidRDefault="00681EC7">
      <w:r>
        <w:t xml:space="preserve">Aruande koostamise kuupäev: </w:t>
      </w:r>
      <w:r w:rsidR="000649BB">
        <w:t>31</w:t>
      </w:r>
      <w:r>
        <w:t>.10.2023</w:t>
      </w:r>
    </w:p>
    <w:p w14:paraId="75E4C673" w14:textId="77777777" w:rsidR="00751848" w:rsidRDefault="00681EC7">
      <w:r>
        <w:t>Aruande koostanud: Karin Madisson</w:t>
      </w:r>
    </w:p>
    <w:sectPr w:rsidR="00751848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48"/>
    <w:rsid w:val="000649BB"/>
    <w:rsid w:val="0026666B"/>
    <w:rsid w:val="00281529"/>
    <w:rsid w:val="003507E6"/>
    <w:rsid w:val="00535296"/>
    <w:rsid w:val="00681EC7"/>
    <w:rsid w:val="006F0B21"/>
    <w:rsid w:val="00724C0B"/>
    <w:rsid w:val="00751848"/>
    <w:rsid w:val="009715AF"/>
    <w:rsid w:val="0099090F"/>
    <w:rsid w:val="00A506E3"/>
    <w:rsid w:val="00B16EED"/>
    <w:rsid w:val="00DC6637"/>
    <w:rsid w:val="00DD2C9A"/>
    <w:rsid w:val="00EC32E0"/>
    <w:rsid w:val="00F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F296"/>
  <w15:docId w15:val="{B554E6CF-7DB7-4FAF-A6D5-B0B713EE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B7"/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99"/>
    <w:qFormat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935CB8"/>
    <w:rPr>
      <w:rFonts w:ascii="Tahoma" w:hAnsi="Tahoma" w:cs="Tahoma"/>
      <w:sz w:val="16"/>
      <w:szCs w:val="16"/>
      <w:lang w:val="x-none" w:eastAsia="et-EE"/>
    </w:rPr>
  </w:style>
  <w:style w:type="character" w:customStyle="1" w:styleId="HeaderChar">
    <w:name w:val="Header Char"/>
    <w:link w:val="Header"/>
    <w:uiPriority w:val="99"/>
    <w:qFormat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CommentReference">
    <w:name w:val="annotation reference"/>
    <w:uiPriority w:val="99"/>
    <w:semiHidden/>
    <w:unhideWhenUsed/>
    <w:qFormat/>
    <w:rsid w:val="00E43EAD"/>
    <w:rPr>
      <w:rFonts w:cs="Times New Roman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PlaceholderText">
    <w:name w:val="Placeholder Text"/>
    <w:basedOn w:val="DefaultParagraphFont"/>
    <w:uiPriority w:val="99"/>
    <w:semiHidden/>
    <w:qFormat/>
    <w:rsid w:val="006A42D2"/>
    <w:rPr>
      <w:color w:val="808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35CB8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43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43EAD"/>
    <w:rPr>
      <w:b/>
      <w:bCs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Siseministeerium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dc:description/>
  <cp:lastModifiedBy>Karin Madisson | Sorainen</cp:lastModifiedBy>
  <cp:revision>2</cp:revision>
  <dcterms:created xsi:type="dcterms:W3CDTF">2023-10-31T08:38:00Z</dcterms:created>
  <dcterms:modified xsi:type="dcterms:W3CDTF">2023-10-31T08:38:00Z</dcterms:modified>
  <dc:language>et-EE</dc:language>
</cp:coreProperties>
</file>